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B3D44" w14:textId="6BD687A3" w:rsidR="00F914AE" w:rsidRDefault="00F914AE" w:rsidP="00F914AE">
      <w:pPr>
        <w:rPr>
          <w:rFonts w:ascii="Arial" w:eastAsia="Times New Roman" w:hAnsi="Arial" w:cs="Arial"/>
          <w:color w:val="000000"/>
          <w:sz w:val="22"/>
          <w:szCs w:val="22"/>
        </w:rPr>
      </w:pPr>
      <w:r>
        <w:rPr>
          <w:rFonts w:ascii="Arial" w:eastAsia="Times New Roman" w:hAnsi="Arial" w:cs="Arial"/>
          <w:color w:val="000000"/>
          <w:sz w:val="22"/>
          <w:szCs w:val="22"/>
        </w:rPr>
        <w:t xml:space="preserve">Friday </w:t>
      </w:r>
      <w:r w:rsidR="005D246C">
        <w:rPr>
          <w:rFonts w:ascii="Arial" w:eastAsia="Times New Roman" w:hAnsi="Arial" w:cs="Arial"/>
          <w:color w:val="000000"/>
          <w:sz w:val="22"/>
          <w:szCs w:val="22"/>
        </w:rPr>
        <w:t>17 July 2026</w:t>
      </w:r>
    </w:p>
    <w:p w14:paraId="131F1394" w14:textId="77777777" w:rsidR="00F914AE" w:rsidRDefault="00F914AE" w:rsidP="00F914AE">
      <w:pPr>
        <w:rPr>
          <w:rFonts w:ascii="Arial" w:eastAsia="Times New Roman" w:hAnsi="Arial" w:cs="Arial"/>
          <w:color w:val="000000"/>
          <w:sz w:val="22"/>
          <w:szCs w:val="22"/>
        </w:rPr>
      </w:pPr>
    </w:p>
    <w:p w14:paraId="31CA4453" w14:textId="201E6371" w:rsidR="00F914AE" w:rsidRDefault="00F914AE" w:rsidP="00F914AE">
      <w:pPr>
        <w:rPr>
          <w:rFonts w:ascii="Arial" w:eastAsia="Times New Roman" w:hAnsi="Arial" w:cs="Arial"/>
          <w:color w:val="000000"/>
          <w:sz w:val="22"/>
          <w:szCs w:val="22"/>
        </w:rPr>
      </w:pPr>
      <w:r w:rsidRPr="00F914AE">
        <w:rPr>
          <w:rFonts w:ascii="Arial" w:eastAsia="Times New Roman" w:hAnsi="Arial" w:cs="Arial"/>
          <w:color w:val="000000"/>
          <w:sz w:val="22"/>
          <w:szCs w:val="22"/>
        </w:rPr>
        <w:t>Dear Parents and Carers,</w:t>
      </w:r>
    </w:p>
    <w:p w14:paraId="46555B88" w14:textId="77777777" w:rsidR="00F914AE" w:rsidRPr="00F914AE" w:rsidRDefault="00F914AE" w:rsidP="00F914AE">
      <w:pPr>
        <w:rPr>
          <w:rFonts w:ascii="Arial" w:eastAsia="Times New Roman" w:hAnsi="Arial" w:cs="Arial"/>
          <w:color w:val="000000"/>
          <w:sz w:val="22"/>
          <w:szCs w:val="22"/>
        </w:rPr>
      </w:pPr>
    </w:p>
    <w:p w14:paraId="37AC0423" w14:textId="77777777" w:rsidR="00F914AE" w:rsidRDefault="00F914AE" w:rsidP="00F914AE">
      <w:pPr>
        <w:rPr>
          <w:rFonts w:ascii="Arial" w:eastAsia="Times New Roman" w:hAnsi="Arial" w:cs="Arial"/>
          <w:color w:val="000000"/>
          <w:sz w:val="22"/>
          <w:szCs w:val="22"/>
        </w:rPr>
      </w:pPr>
      <w:r w:rsidRPr="00F914AE">
        <w:rPr>
          <w:rFonts w:ascii="Arial" w:eastAsia="Times New Roman" w:hAnsi="Arial" w:cs="Arial"/>
          <w:color w:val="000000"/>
          <w:sz w:val="22"/>
          <w:szCs w:val="22"/>
        </w:rPr>
        <w:t>At Marshfields School, we recognise that some students benefit from sensory regulation tools to support attention, emotional regulation and engagement with learning. When used appropriately, these tools can help students remain calm, focused and ready to learn.</w:t>
      </w:r>
    </w:p>
    <w:p w14:paraId="05EA9266" w14:textId="77777777" w:rsidR="00F914AE" w:rsidRPr="00F914AE" w:rsidRDefault="00F914AE" w:rsidP="00F914AE">
      <w:pPr>
        <w:rPr>
          <w:rFonts w:ascii="Arial" w:eastAsia="Times New Roman" w:hAnsi="Arial" w:cs="Arial"/>
          <w:color w:val="000000"/>
          <w:sz w:val="22"/>
          <w:szCs w:val="22"/>
        </w:rPr>
      </w:pPr>
    </w:p>
    <w:p w14:paraId="5D278057" w14:textId="77777777" w:rsidR="00F914AE" w:rsidRDefault="00F914AE" w:rsidP="00F914AE">
      <w:pPr>
        <w:rPr>
          <w:rFonts w:ascii="Arial" w:eastAsia="Times New Roman" w:hAnsi="Arial" w:cs="Arial"/>
          <w:color w:val="000000"/>
          <w:sz w:val="22"/>
          <w:szCs w:val="22"/>
        </w:rPr>
      </w:pPr>
      <w:r w:rsidRPr="00F914AE">
        <w:rPr>
          <w:rFonts w:ascii="Arial" w:eastAsia="Times New Roman" w:hAnsi="Arial" w:cs="Arial"/>
          <w:color w:val="000000"/>
          <w:sz w:val="22"/>
          <w:szCs w:val="22"/>
        </w:rPr>
        <w:t>Recently, we have seen a significant increase in personal fidget toys being brought into school. Unfortunately, many of these items are becoming a source of distraction for both the individual student and others in the classroom, rather than serving their intended purpose as a sensory support. We have also experienced incidents where gel-filled and liquid-filled fidget toys have burst, causing disruption and damage to classrooms and learning resources.</w:t>
      </w:r>
    </w:p>
    <w:p w14:paraId="15F637F1" w14:textId="77777777" w:rsidR="00F914AE" w:rsidRPr="00F914AE" w:rsidRDefault="00F914AE" w:rsidP="00F914AE">
      <w:pPr>
        <w:rPr>
          <w:rFonts w:ascii="Arial" w:eastAsia="Times New Roman" w:hAnsi="Arial" w:cs="Arial"/>
          <w:color w:val="000000"/>
          <w:sz w:val="22"/>
          <w:szCs w:val="22"/>
        </w:rPr>
      </w:pPr>
    </w:p>
    <w:p w14:paraId="4F736A56" w14:textId="77777777" w:rsidR="00F914AE" w:rsidRDefault="00F914AE" w:rsidP="00F914AE">
      <w:pPr>
        <w:rPr>
          <w:rFonts w:ascii="Arial" w:eastAsia="Times New Roman" w:hAnsi="Arial" w:cs="Arial"/>
          <w:color w:val="000000"/>
          <w:sz w:val="22"/>
          <w:szCs w:val="22"/>
        </w:rPr>
      </w:pPr>
      <w:r w:rsidRPr="00F914AE">
        <w:rPr>
          <w:rFonts w:ascii="Arial" w:eastAsia="Times New Roman" w:hAnsi="Arial" w:cs="Arial"/>
          <w:color w:val="000000"/>
          <w:sz w:val="22"/>
          <w:szCs w:val="22"/>
        </w:rPr>
        <w:t>To ensure a consistent approach across the school, we are introducing the following expectations from September 2026.</w:t>
      </w:r>
    </w:p>
    <w:p w14:paraId="493A7486" w14:textId="77777777" w:rsidR="00F914AE" w:rsidRPr="00F914AE" w:rsidRDefault="00F914AE" w:rsidP="00F914AE">
      <w:pPr>
        <w:rPr>
          <w:rFonts w:ascii="Arial" w:eastAsia="Times New Roman" w:hAnsi="Arial" w:cs="Arial"/>
          <w:color w:val="000000"/>
          <w:sz w:val="22"/>
          <w:szCs w:val="22"/>
        </w:rPr>
      </w:pPr>
    </w:p>
    <w:p w14:paraId="19C35231" w14:textId="77777777" w:rsidR="00F914AE" w:rsidRDefault="00F914AE" w:rsidP="00F914AE">
      <w:pPr>
        <w:rPr>
          <w:rFonts w:ascii="Arial" w:eastAsia="Times New Roman" w:hAnsi="Arial" w:cs="Arial"/>
          <w:b/>
          <w:bCs/>
          <w:color w:val="000000"/>
          <w:sz w:val="22"/>
          <w:szCs w:val="22"/>
        </w:rPr>
      </w:pPr>
      <w:r w:rsidRPr="00F914AE">
        <w:rPr>
          <w:rFonts w:ascii="Arial" w:eastAsia="Times New Roman" w:hAnsi="Arial" w:cs="Arial"/>
          <w:b/>
          <w:bCs/>
          <w:color w:val="000000"/>
          <w:sz w:val="22"/>
          <w:szCs w:val="22"/>
        </w:rPr>
        <w:t>Fidget Toys at Marshfields School</w:t>
      </w:r>
    </w:p>
    <w:p w14:paraId="0D7578A9" w14:textId="77777777" w:rsidR="00F914AE" w:rsidRPr="00F914AE" w:rsidRDefault="00F914AE" w:rsidP="00F914AE">
      <w:pPr>
        <w:rPr>
          <w:rFonts w:ascii="Arial" w:eastAsia="Times New Roman" w:hAnsi="Arial" w:cs="Arial"/>
          <w:color w:val="000000"/>
          <w:sz w:val="22"/>
          <w:szCs w:val="22"/>
        </w:rPr>
      </w:pPr>
    </w:p>
    <w:p w14:paraId="7534D952" w14:textId="77777777" w:rsidR="00F914AE" w:rsidRDefault="00F914AE" w:rsidP="00F914AE">
      <w:pPr>
        <w:rPr>
          <w:rFonts w:ascii="Arial" w:eastAsia="Times New Roman" w:hAnsi="Arial" w:cs="Arial"/>
          <w:color w:val="000000"/>
          <w:sz w:val="22"/>
          <w:szCs w:val="22"/>
        </w:rPr>
      </w:pPr>
      <w:r w:rsidRPr="00F914AE">
        <w:rPr>
          <w:rFonts w:ascii="Arial" w:eastAsia="Times New Roman" w:hAnsi="Arial" w:cs="Arial"/>
          <w:color w:val="000000"/>
          <w:sz w:val="22"/>
          <w:szCs w:val="22"/>
        </w:rPr>
        <w:t xml:space="preserve">Students should </w:t>
      </w:r>
      <w:r w:rsidRPr="00F914AE">
        <w:rPr>
          <w:rFonts w:ascii="Arial" w:eastAsia="Times New Roman" w:hAnsi="Arial" w:cs="Arial"/>
          <w:b/>
          <w:bCs/>
          <w:color w:val="000000"/>
          <w:sz w:val="22"/>
          <w:szCs w:val="22"/>
        </w:rPr>
        <w:t>not bring personal fidget toys into school</w:t>
      </w:r>
      <w:r w:rsidRPr="00F914AE">
        <w:rPr>
          <w:rFonts w:ascii="Arial" w:eastAsia="Times New Roman" w:hAnsi="Arial" w:cs="Arial"/>
          <w:color w:val="000000"/>
          <w:sz w:val="22"/>
          <w:szCs w:val="22"/>
        </w:rPr>
        <w:t> unless they have been specifically agreed as part of their individual provision by the school's SEND team.</w:t>
      </w:r>
    </w:p>
    <w:p w14:paraId="731F7B5E" w14:textId="77777777" w:rsidR="00F914AE" w:rsidRPr="00F914AE" w:rsidRDefault="00F914AE" w:rsidP="00F914AE">
      <w:pPr>
        <w:rPr>
          <w:rFonts w:ascii="Arial" w:eastAsia="Times New Roman" w:hAnsi="Arial" w:cs="Arial"/>
          <w:color w:val="000000"/>
          <w:sz w:val="22"/>
          <w:szCs w:val="22"/>
        </w:rPr>
      </w:pPr>
    </w:p>
    <w:p w14:paraId="07820F7C" w14:textId="77777777" w:rsidR="00F914AE" w:rsidRDefault="00F914AE" w:rsidP="00F914AE">
      <w:pPr>
        <w:rPr>
          <w:rFonts w:ascii="Arial" w:eastAsia="Times New Roman" w:hAnsi="Arial" w:cs="Arial"/>
          <w:color w:val="000000"/>
          <w:sz w:val="22"/>
          <w:szCs w:val="22"/>
        </w:rPr>
      </w:pPr>
      <w:r w:rsidRPr="00F914AE">
        <w:rPr>
          <w:rFonts w:ascii="Arial" w:eastAsia="Times New Roman" w:hAnsi="Arial" w:cs="Arial"/>
          <w:color w:val="000000"/>
          <w:sz w:val="22"/>
          <w:szCs w:val="22"/>
        </w:rPr>
        <w:t>Where a student has an identified sensory regulation need, appropriate sensory resources will be provided by the school. These resources have been carefully selected to support regulation whilst minimising distraction to learning.</w:t>
      </w:r>
    </w:p>
    <w:p w14:paraId="5BEA8B69" w14:textId="77777777" w:rsidR="00F914AE" w:rsidRPr="00F914AE" w:rsidRDefault="00F914AE" w:rsidP="00F914AE">
      <w:pPr>
        <w:rPr>
          <w:rFonts w:ascii="Arial" w:eastAsia="Times New Roman" w:hAnsi="Arial" w:cs="Arial"/>
          <w:color w:val="000000"/>
          <w:sz w:val="22"/>
          <w:szCs w:val="22"/>
        </w:rPr>
      </w:pPr>
    </w:p>
    <w:p w14:paraId="2398C2B8" w14:textId="77777777" w:rsidR="00F914AE" w:rsidRDefault="00F914AE" w:rsidP="00F914AE">
      <w:pPr>
        <w:rPr>
          <w:rFonts w:ascii="Arial" w:eastAsia="Times New Roman" w:hAnsi="Arial" w:cs="Arial"/>
          <w:b/>
          <w:bCs/>
          <w:color w:val="000000"/>
          <w:sz w:val="22"/>
          <w:szCs w:val="22"/>
        </w:rPr>
      </w:pPr>
      <w:r w:rsidRPr="00F914AE">
        <w:rPr>
          <w:rFonts w:ascii="Arial" w:eastAsia="Times New Roman" w:hAnsi="Arial" w:cs="Arial"/>
          <w:b/>
          <w:bCs/>
          <w:color w:val="000000"/>
          <w:sz w:val="22"/>
          <w:szCs w:val="22"/>
        </w:rPr>
        <w:t>Our Fidget Tool Expectations</w:t>
      </w:r>
    </w:p>
    <w:p w14:paraId="3F754B4F" w14:textId="77777777" w:rsidR="00F914AE" w:rsidRPr="00F914AE" w:rsidRDefault="00F914AE" w:rsidP="00F914AE">
      <w:pPr>
        <w:rPr>
          <w:rFonts w:ascii="Arial" w:eastAsia="Times New Roman" w:hAnsi="Arial" w:cs="Arial"/>
          <w:color w:val="000000"/>
          <w:sz w:val="22"/>
          <w:szCs w:val="22"/>
        </w:rPr>
      </w:pPr>
    </w:p>
    <w:p w14:paraId="3672C8F0" w14:textId="77777777" w:rsidR="00F914AE" w:rsidRPr="00F914AE" w:rsidRDefault="00F914AE" w:rsidP="00F914AE">
      <w:pPr>
        <w:rPr>
          <w:rFonts w:ascii="Arial" w:eastAsia="Times New Roman" w:hAnsi="Arial" w:cs="Arial"/>
          <w:color w:val="000000"/>
          <w:sz w:val="22"/>
          <w:szCs w:val="22"/>
        </w:rPr>
      </w:pPr>
      <w:r w:rsidRPr="00F914AE">
        <w:rPr>
          <w:rFonts w:ascii="Arial" w:eastAsia="Times New Roman" w:hAnsi="Arial" w:cs="Arial"/>
          <w:color w:val="000000"/>
          <w:sz w:val="22"/>
          <w:szCs w:val="22"/>
        </w:rPr>
        <w:t>Any sensory tool used within school should follow these simple rules:</w:t>
      </w:r>
    </w:p>
    <w:p w14:paraId="6C936C96" w14:textId="77777777" w:rsidR="00F914AE" w:rsidRPr="00F914AE" w:rsidRDefault="00F914AE" w:rsidP="00F914AE">
      <w:pPr>
        <w:numPr>
          <w:ilvl w:val="0"/>
          <w:numId w:val="2"/>
        </w:numPr>
        <w:spacing w:before="100" w:beforeAutospacing="1" w:after="100" w:afterAutospacing="1"/>
        <w:rPr>
          <w:rFonts w:ascii="Arial" w:eastAsia="Times New Roman" w:hAnsi="Arial" w:cs="Arial"/>
          <w:color w:val="000000"/>
          <w:sz w:val="22"/>
          <w:szCs w:val="22"/>
        </w:rPr>
      </w:pPr>
      <w:r w:rsidRPr="00F914AE">
        <w:rPr>
          <w:rFonts w:ascii="Arial" w:eastAsia="Times New Roman" w:hAnsi="Arial" w:cs="Arial"/>
          <w:b/>
          <w:bCs/>
          <w:color w:val="000000"/>
          <w:sz w:val="22"/>
          <w:szCs w:val="22"/>
        </w:rPr>
        <w:t>Quiet</w:t>
      </w:r>
      <w:r w:rsidRPr="00F914AE">
        <w:rPr>
          <w:rFonts w:ascii="Arial" w:eastAsia="Times New Roman" w:hAnsi="Arial" w:cs="Arial"/>
          <w:color w:val="000000"/>
          <w:sz w:val="22"/>
          <w:szCs w:val="22"/>
        </w:rPr>
        <w:t xml:space="preserve"> – It should not make noise or distract others. </w:t>
      </w:r>
    </w:p>
    <w:p w14:paraId="6EB9A8AE" w14:textId="77777777" w:rsidR="00F914AE" w:rsidRPr="00F914AE" w:rsidRDefault="00F914AE" w:rsidP="00F914AE">
      <w:pPr>
        <w:numPr>
          <w:ilvl w:val="0"/>
          <w:numId w:val="2"/>
        </w:numPr>
        <w:spacing w:before="100" w:beforeAutospacing="1" w:after="100" w:afterAutospacing="1"/>
        <w:rPr>
          <w:rFonts w:ascii="Arial" w:eastAsia="Times New Roman" w:hAnsi="Arial" w:cs="Arial"/>
          <w:color w:val="000000"/>
          <w:sz w:val="22"/>
          <w:szCs w:val="22"/>
        </w:rPr>
      </w:pPr>
      <w:r w:rsidRPr="00F914AE">
        <w:rPr>
          <w:rFonts w:ascii="Arial" w:eastAsia="Times New Roman" w:hAnsi="Arial" w:cs="Arial"/>
          <w:b/>
          <w:bCs/>
          <w:color w:val="000000"/>
          <w:sz w:val="22"/>
          <w:szCs w:val="22"/>
        </w:rPr>
        <w:t>Eyes Up</w:t>
      </w:r>
      <w:r w:rsidRPr="00F914AE">
        <w:rPr>
          <w:rFonts w:ascii="Arial" w:eastAsia="Times New Roman" w:hAnsi="Arial" w:cs="Arial"/>
          <w:color w:val="000000"/>
          <w:sz w:val="22"/>
          <w:szCs w:val="22"/>
        </w:rPr>
        <w:t xml:space="preserve"> – Students should remain focused on the teacher or learning, not the fidget. </w:t>
      </w:r>
    </w:p>
    <w:p w14:paraId="63891485" w14:textId="77777777" w:rsidR="00F914AE" w:rsidRPr="00F914AE" w:rsidRDefault="00F914AE" w:rsidP="00F914AE">
      <w:pPr>
        <w:numPr>
          <w:ilvl w:val="0"/>
          <w:numId w:val="2"/>
        </w:numPr>
        <w:spacing w:before="100" w:beforeAutospacing="1" w:after="100" w:afterAutospacing="1"/>
        <w:rPr>
          <w:rFonts w:ascii="Arial" w:eastAsia="Times New Roman" w:hAnsi="Arial" w:cs="Arial"/>
          <w:color w:val="000000"/>
          <w:sz w:val="22"/>
          <w:szCs w:val="22"/>
        </w:rPr>
      </w:pPr>
      <w:r w:rsidRPr="00F914AE">
        <w:rPr>
          <w:rFonts w:ascii="Arial" w:eastAsia="Times New Roman" w:hAnsi="Arial" w:cs="Arial"/>
          <w:b/>
          <w:bCs/>
          <w:color w:val="000000"/>
          <w:sz w:val="22"/>
          <w:szCs w:val="22"/>
        </w:rPr>
        <w:t>A Focus Tool</w:t>
      </w:r>
      <w:r w:rsidRPr="00F914AE">
        <w:rPr>
          <w:rFonts w:ascii="Arial" w:eastAsia="Times New Roman" w:hAnsi="Arial" w:cs="Arial"/>
          <w:color w:val="000000"/>
          <w:sz w:val="22"/>
          <w:szCs w:val="22"/>
        </w:rPr>
        <w:t xml:space="preserve"> – It should support regulation and concentration, not provide entertainment. </w:t>
      </w:r>
    </w:p>
    <w:p w14:paraId="1CE50F28" w14:textId="77777777" w:rsidR="00F914AE" w:rsidRPr="00F914AE" w:rsidRDefault="00F914AE" w:rsidP="00F914AE">
      <w:pPr>
        <w:numPr>
          <w:ilvl w:val="0"/>
          <w:numId w:val="2"/>
        </w:numPr>
        <w:spacing w:before="100" w:beforeAutospacing="1" w:after="100" w:afterAutospacing="1"/>
        <w:rPr>
          <w:rFonts w:ascii="Arial" w:eastAsia="Times New Roman" w:hAnsi="Arial" w:cs="Arial"/>
          <w:color w:val="000000"/>
          <w:sz w:val="22"/>
          <w:szCs w:val="22"/>
        </w:rPr>
      </w:pPr>
      <w:r w:rsidRPr="00F914AE">
        <w:rPr>
          <w:rFonts w:ascii="Arial" w:eastAsia="Times New Roman" w:hAnsi="Arial" w:cs="Arial"/>
          <w:b/>
          <w:bCs/>
          <w:color w:val="000000"/>
          <w:sz w:val="22"/>
          <w:szCs w:val="22"/>
        </w:rPr>
        <w:t>Use it Correctly</w:t>
      </w:r>
      <w:r w:rsidRPr="00F914AE">
        <w:rPr>
          <w:rFonts w:ascii="Arial" w:eastAsia="Times New Roman" w:hAnsi="Arial" w:cs="Arial"/>
          <w:color w:val="000000"/>
          <w:sz w:val="22"/>
          <w:szCs w:val="22"/>
        </w:rPr>
        <w:t xml:space="preserve"> – If it becomes a distraction or is used inappropriately, it will be removed and stored until an appropriate time. </w:t>
      </w:r>
    </w:p>
    <w:p w14:paraId="1A832708" w14:textId="77777777" w:rsidR="00F914AE" w:rsidRPr="00F914AE" w:rsidRDefault="00F914AE" w:rsidP="00F914AE">
      <w:pPr>
        <w:numPr>
          <w:ilvl w:val="0"/>
          <w:numId w:val="2"/>
        </w:numPr>
        <w:spacing w:before="100" w:beforeAutospacing="1" w:after="100" w:afterAutospacing="1"/>
        <w:rPr>
          <w:rFonts w:ascii="Arial" w:eastAsia="Times New Roman" w:hAnsi="Arial" w:cs="Arial"/>
          <w:color w:val="000000"/>
          <w:sz w:val="22"/>
          <w:szCs w:val="22"/>
        </w:rPr>
      </w:pPr>
      <w:r w:rsidRPr="00F914AE">
        <w:rPr>
          <w:rFonts w:ascii="Arial" w:eastAsia="Times New Roman" w:hAnsi="Arial" w:cs="Arial"/>
          <w:b/>
          <w:bCs/>
          <w:color w:val="000000"/>
          <w:sz w:val="22"/>
          <w:szCs w:val="22"/>
        </w:rPr>
        <w:t>It's a Tool, Not a Toy</w:t>
      </w:r>
      <w:r w:rsidRPr="00F914AE">
        <w:rPr>
          <w:rFonts w:ascii="Arial" w:eastAsia="Times New Roman" w:hAnsi="Arial" w:cs="Arial"/>
          <w:color w:val="000000"/>
          <w:sz w:val="22"/>
          <w:szCs w:val="22"/>
        </w:rPr>
        <w:t xml:space="preserve"> – Sensory equipment is provided to meet an identified need and should be treated as part of a student's learning support. </w:t>
      </w:r>
    </w:p>
    <w:p w14:paraId="347D2BE8" w14:textId="77777777" w:rsidR="00F914AE" w:rsidRDefault="00F914AE" w:rsidP="00F914AE">
      <w:pPr>
        <w:rPr>
          <w:rFonts w:ascii="Arial" w:eastAsia="Times New Roman" w:hAnsi="Arial" w:cs="Arial"/>
          <w:b/>
          <w:bCs/>
          <w:color w:val="000000"/>
          <w:sz w:val="22"/>
          <w:szCs w:val="22"/>
        </w:rPr>
      </w:pPr>
      <w:r w:rsidRPr="00F914AE">
        <w:rPr>
          <w:rFonts w:ascii="Arial" w:eastAsia="Times New Roman" w:hAnsi="Arial" w:cs="Arial"/>
          <w:b/>
          <w:bCs/>
          <w:color w:val="000000"/>
          <w:sz w:val="22"/>
          <w:szCs w:val="22"/>
        </w:rPr>
        <w:t>What is Acceptable?</w:t>
      </w:r>
    </w:p>
    <w:p w14:paraId="2958B289" w14:textId="77777777" w:rsidR="002F69AC" w:rsidRPr="00F914AE" w:rsidRDefault="002F69AC" w:rsidP="00F914AE">
      <w:pPr>
        <w:rPr>
          <w:rFonts w:ascii="Arial" w:eastAsia="Times New Roman" w:hAnsi="Arial" w:cs="Arial"/>
          <w:color w:val="000000"/>
          <w:sz w:val="22"/>
          <w:szCs w:val="22"/>
        </w:rPr>
      </w:pPr>
    </w:p>
    <w:p w14:paraId="410A407E" w14:textId="77777777" w:rsidR="00F914AE" w:rsidRPr="00F914AE" w:rsidRDefault="00F914AE" w:rsidP="00F914AE">
      <w:pPr>
        <w:rPr>
          <w:rFonts w:ascii="Arial" w:eastAsia="Times New Roman" w:hAnsi="Arial" w:cs="Arial"/>
          <w:color w:val="000000"/>
          <w:sz w:val="22"/>
          <w:szCs w:val="22"/>
        </w:rPr>
      </w:pPr>
      <w:r w:rsidRPr="00F914AE">
        <w:rPr>
          <w:rFonts w:ascii="Arial" w:eastAsia="Times New Roman" w:hAnsi="Arial" w:cs="Arial"/>
          <w:color w:val="000000"/>
          <w:sz w:val="22"/>
          <w:szCs w:val="22"/>
        </w:rPr>
        <w:t xml:space="preserve">Examples of </w:t>
      </w:r>
      <w:r w:rsidRPr="00F914AE">
        <w:rPr>
          <w:rFonts w:ascii="Arial" w:eastAsia="Times New Roman" w:hAnsi="Arial" w:cs="Arial"/>
          <w:b/>
          <w:bCs/>
          <w:color w:val="000000"/>
          <w:sz w:val="22"/>
          <w:szCs w:val="22"/>
        </w:rPr>
        <w:t>school-approved sensory tools</w:t>
      </w:r>
      <w:r w:rsidRPr="00F914AE">
        <w:rPr>
          <w:rFonts w:ascii="Arial" w:eastAsia="Times New Roman" w:hAnsi="Arial" w:cs="Arial"/>
          <w:color w:val="000000"/>
          <w:sz w:val="22"/>
          <w:szCs w:val="22"/>
        </w:rPr>
        <w:t> may include:</w:t>
      </w:r>
    </w:p>
    <w:p w14:paraId="4158FA1D" w14:textId="77777777" w:rsidR="00F914AE" w:rsidRPr="00F914AE" w:rsidRDefault="00F914AE" w:rsidP="00F914AE">
      <w:pPr>
        <w:numPr>
          <w:ilvl w:val="0"/>
          <w:numId w:val="3"/>
        </w:numPr>
        <w:spacing w:before="100" w:beforeAutospacing="1" w:after="100" w:afterAutospacing="1"/>
        <w:rPr>
          <w:rFonts w:ascii="Arial" w:eastAsia="Times New Roman" w:hAnsi="Arial" w:cs="Arial"/>
          <w:color w:val="000000"/>
          <w:sz w:val="22"/>
          <w:szCs w:val="22"/>
        </w:rPr>
      </w:pPr>
      <w:r w:rsidRPr="00F914AE">
        <w:rPr>
          <w:rFonts w:ascii="Arial" w:eastAsia="Times New Roman" w:hAnsi="Arial" w:cs="Arial"/>
          <w:color w:val="000000"/>
          <w:sz w:val="22"/>
          <w:szCs w:val="22"/>
        </w:rPr>
        <w:t xml:space="preserve">Tangles </w:t>
      </w:r>
    </w:p>
    <w:p w14:paraId="0D800A4C" w14:textId="77777777" w:rsidR="00F914AE" w:rsidRPr="00F914AE" w:rsidRDefault="00F914AE" w:rsidP="00F914AE">
      <w:pPr>
        <w:numPr>
          <w:ilvl w:val="0"/>
          <w:numId w:val="3"/>
        </w:numPr>
        <w:spacing w:before="100" w:beforeAutospacing="1" w:after="100" w:afterAutospacing="1"/>
        <w:rPr>
          <w:rFonts w:ascii="Arial" w:eastAsia="Times New Roman" w:hAnsi="Arial" w:cs="Arial"/>
          <w:color w:val="000000"/>
          <w:sz w:val="22"/>
          <w:szCs w:val="22"/>
        </w:rPr>
      </w:pPr>
      <w:r w:rsidRPr="00F914AE">
        <w:rPr>
          <w:rFonts w:ascii="Arial" w:eastAsia="Times New Roman" w:hAnsi="Arial" w:cs="Arial"/>
          <w:color w:val="000000"/>
          <w:sz w:val="22"/>
          <w:szCs w:val="22"/>
        </w:rPr>
        <w:t xml:space="preserve">Marble mesh fidgets </w:t>
      </w:r>
    </w:p>
    <w:p w14:paraId="0417BE56" w14:textId="77777777" w:rsidR="00F914AE" w:rsidRPr="00F914AE" w:rsidRDefault="00F914AE" w:rsidP="00F914AE">
      <w:pPr>
        <w:numPr>
          <w:ilvl w:val="0"/>
          <w:numId w:val="3"/>
        </w:numPr>
        <w:spacing w:before="100" w:beforeAutospacing="1" w:after="100" w:afterAutospacing="1"/>
        <w:rPr>
          <w:rFonts w:ascii="Arial" w:eastAsia="Times New Roman" w:hAnsi="Arial" w:cs="Arial"/>
          <w:color w:val="000000"/>
          <w:sz w:val="22"/>
          <w:szCs w:val="22"/>
        </w:rPr>
      </w:pPr>
      <w:r w:rsidRPr="00F914AE">
        <w:rPr>
          <w:rFonts w:ascii="Arial" w:eastAsia="Times New Roman" w:hAnsi="Arial" w:cs="Arial"/>
          <w:color w:val="000000"/>
          <w:sz w:val="22"/>
          <w:szCs w:val="22"/>
        </w:rPr>
        <w:t xml:space="preserve">Therapy putty </w:t>
      </w:r>
    </w:p>
    <w:p w14:paraId="1DED899D" w14:textId="77777777" w:rsidR="00F914AE" w:rsidRPr="00F914AE" w:rsidRDefault="00F914AE" w:rsidP="00F914AE">
      <w:pPr>
        <w:numPr>
          <w:ilvl w:val="0"/>
          <w:numId w:val="3"/>
        </w:numPr>
        <w:spacing w:before="100" w:beforeAutospacing="1" w:after="100" w:afterAutospacing="1"/>
        <w:rPr>
          <w:rFonts w:ascii="Arial" w:eastAsia="Times New Roman" w:hAnsi="Arial" w:cs="Arial"/>
          <w:color w:val="000000"/>
          <w:sz w:val="22"/>
          <w:szCs w:val="22"/>
        </w:rPr>
      </w:pPr>
      <w:r w:rsidRPr="00F914AE">
        <w:rPr>
          <w:rFonts w:ascii="Arial" w:eastAsia="Times New Roman" w:hAnsi="Arial" w:cs="Arial"/>
          <w:color w:val="000000"/>
          <w:sz w:val="22"/>
          <w:szCs w:val="22"/>
        </w:rPr>
        <w:t xml:space="preserve">Resistance bands fitted to chairs or tables </w:t>
      </w:r>
    </w:p>
    <w:p w14:paraId="3CC5117F" w14:textId="77777777" w:rsidR="00F914AE" w:rsidRPr="00F914AE" w:rsidRDefault="00F914AE" w:rsidP="00F914AE">
      <w:pPr>
        <w:numPr>
          <w:ilvl w:val="0"/>
          <w:numId w:val="3"/>
        </w:numPr>
        <w:spacing w:before="100" w:beforeAutospacing="1" w:after="100" w:afterAutospacing="1"/>
        <w:rPr>
          <w:rFonts w:ascii="Arial" w:eastAsia="Times New Roman" w:hAnsi="Arial" w:cs="Arial"/>
          <w:color w:val="000000"/>
          <w:sz w:val="22"/>
          <w:szCs w:val="22"/>
        </w:rPr>
      </w:pPr>
      <w:r w:rsidRPr="00F914AE">
        <w:rPr>
          <w:rFonts w:ascii="Arial" w:eastAsia="Times New Roman" w:hAnsi="Arial" w:cs="Arial"/>
          <w:color w:val="000000"/>
          <w:sz w:val="22"/>
          <w:szCs w:val="22"/>
        </w:rPr>
        <w:t xml:space="preserve">Small textured sensory discs or tactile strips </w:t>
      </w:r>
    </w:p>
    <w:p w14:paraId="6F3CF739" w14:textId="77777777" w:rsidR="00F914AE" w:rsidRPr="00F914AE" w:rsidRDefault="00F914AE" w:rsidP="00F914AE">
      <w:pPr>
        <w:numPr>
          <w:ilvl w:val="0"/>
          <w:numId w:val="3"/>
        </w:numPr>
        <w:spacing w:before="100" w:beforeAutospacing="1" w:after="100" w:afterAutospacing="1"/>
        <w:rPr>
          <w:rFonts w:ascii="Arial" w:eastAsia="Times New Roman" w:hAnsi="Arial" w:cs="Arial"/>
          <w:color w:val="000000"/>
          <w:sz w:val="22"/>
          <w:szCs w:val="22"/>
        </w:rPr>
      </w:pPr>
      <w:r w:rsidRPr="00F914AE">
        <w:rPr>
          <w:rFonts w:ascii="Arial" w:eastAsia="Times New Roman" w:hAnsi="Arial" w:cs="Arial"/>
          <w:color w:val="000000"/>
          <w:sz w:val="22"/>
          <w:szCs w:val="22"/>
        </w:rPr>
        <w:t xml:space="preserve">Hand rollers or other quiet regulation tools selected by staff </w:t>
      </w:r>
    </w:p>
    <w:p w14:paraId="10E5277E" w14:textId="77777777" w:rsidR="00F914AE" w:rsidRPr="00F914AE" w:rsidRDefault="00F914AE" w:rsidP="00F914AE">
      <w:pPr>
        <w:rPr>
          <w:rFonts w:ascii="Arial" w:eastAsia="Times New Roman" w:hAnsi="Arial" w:cs="Arial"/>
          <w:color w:val="000000"/>
          <w:sz w:val="22"/>
          <w:szCs w:val="22"/>
        </w:rPr>
      </w:pPr>
      <w:r w:rsidRPr="00F914AE">
        <w:rPr>
          <w:rFonts w:ascii="Arial" w:eastAsia="Times New Roman" w:hAnsi="Arial" w:cs="Arial"/>
          <w:color w:val="000000"/>
          <w:sz w:val="22"/>
          <w:szCs w:val="22"/>
        </w:rPr>
        <w:lastRenderedPageBreak/>
        <w:t xml:space="preserve">The following are </w:t>
      </w:r>
      <w:r w:rsidRPr="00F914AE">
        <w:rPr>
          <w:rFonts w:ascii="Arial" w:eastAsia="Times New Roman" w:hAnsi="Arial" w:cs="Arial"/>
          <w:b/>
          <w:bCs/>
          <w:color w:val="000000"/>
          <w:sz w:val="22"/>
          <w:szCs w:val="22"/>
        </w:rPr>
        <w:t>not permitted</w:t>
      </w:r>
      <w:r w:rsidRPr="00F914AE">
        <w:rPr>
          <w:rFonts w:ascii="Arial" w:eastAsia="Times New Roman" w:hAnsi="Arial" w:cs="Arial"/>
          <w:color w:val="000000"/>
          <w:sz w:val="22"/>
          <w:szCs w:val="22"/>
        </w:rPr>
        <w:t> unless specifically agreed by the SEND team:</w:t>
      </w:r>
    </w:p>
    <w:p w14:paraId="4228C1E6" w14:textId="77777777" w:rsidR="00F914AE" w:rsidRPr="00F914AE" w:rsidRDefault="00F914AE" w:rsidP="00F914AE">
      <w:pPr>
        <w:numPr>
          <w:ilvl w:val="0"/>
          <w:numId w:val="4"/>
        </w:numPr>
        <w:spacing w:before="100" w:beforeAutospacing="1" w:after="100" w:afterAutospacing="1"/>
        <w:rPr>
          <w:rFonts w:ascii="Arial" w:eastAsia="Times New Roman" w:hAnsi="Arial" w:cs="Arial"/>
          <w:color w:val="000000"/>
          <w:sz w:val="22"/>
          <w:szCs w:val="22"/>
        </w:rPr>
      </w:pPr>
      <w:r w:rsidRPr="00F914AE">
        <w:rPr>
          <w:rFonts w:ascii="Arial" w:eastAsia="Times New Roman" w:hAnsi="Arial" w:cs="Arial"/>
          <w:color w:val="000000"/>
          <w:sz w:val="22"/>
          <w:szCs w:val="22"/>
        </w:rPr>
        <w:t xml:space="preserve">Pop-it toys </w:t>
      </w:r>
    </w:p>
    <w:p w14:paraId="30A36614" w14:textId="77777777" w:rsidR="00F914AE" w:rsidRPr="00F914AE" w:rsidRDefault="00F914AE" w:rsidP="00F914AE">
      <w:pPr>
        <w:numPr>
          <w:ilvl w:val="0"/>
          <w:numId w:val="4"/>
        </w:numPr>
        <w:spacing w:before="100" w:beforeAutospacing="1" w:after="100" w:afterAutospacing="1"/>
        <w:rPr>
          <w:rFonts w:ascii="Arial" w:eastAsia="Times New Roman" w:hAnsi="Arial" w:cs="Arial"/>
          <w:color w:val="000000"/>
          <w:sz w:val="22"/>
          <w:szCs w:val="22"/>
        </w:rPr>
      </w:pPr>
      <w:r w:rsidRPr="00F914AE">
        <w:rPr>
          <w:rFonts w:ascii="Arial" w:eastAsia="Times New Roman" w:hAnsi="Arial" w:cs="Arial"/>
          <w:color w:val="000000"/>
          <w:sz w:val="22"/>
          <w:szCs w:val="22"/>
        </w:rPr>
        <w:t xml:space="preserve">Simple Dimple toys </w:t>
      </w:r>
    </w:p>
    <w:p w14:paraId="078FD8B9" w14:textId="77777777" w:rsidR="00F914AE" w:rsidRPr="00F914AE" w:rsidRDefault="00F914AE" w:rsidP="00F914AE">
      <w:pPr>
        <w:numPr>
          <w:ilvl w:val="0"/>
          <w:numId w:val="4"/>
        </w:numPr>
        <w:spacing w:before="100" w:beforeAutospacing="1" w:after="100" w:afterAutospacing="1"/>
        <w:rPr>
          <w:rFonts w:ascii="Arial" w:eastAsia="Times New Roman" w:hAnsi="Arial" w:cs="Arial"/>
          <w:color w:val="000000"/>
          <w:sz w:val="22"/>
          <w:szCs w:val="22"/>
        </w:rPr>
      </w:pPr>
      <w:r w:rsidRPr="00F914AE">
        <w:rPr>
          <w:rFonts w:ascii="Arial" w:eastAsia="Times New Roman" w:hAnsi="Arial" w:cs="Arial"/>
          <w:color w:val="000000"/>
          <w:sz w:val="22"/>
          <w:szCs w:val="22"/>
        </w:rPr>
        <w:t xml:space="preserve">Spinners </w:t>
      </w:r>
    </w:p>
    <w:p w14:paraId="3479E150" w14:textId="77777777" w:rsidR="00F914AE" w:rsidRPr="00F914AE" w:rsidRDefault="00F914AE" w:rsidP="00F914AE">
      <w:pPr>
        <w:numPr>
          <w:ilvl w:val="0"/>
          <w:numId w:val="4"/>
        </w:numPr>
        <w:spacing w:before="100" w:beforeAutospacing="1" w:after="100" w:afterAutospacing="1"/>
        <w:rPr>
          <w:rFonts w:ascii="Arial" w:eastAsia="Times New Roman" w:hAnsi="Arial" w:cs="Arial"/>
          <w:color w:val="000000"/>
          <w:sz w:val="22"/>
          <w:szCs w:val="22"/>
        </w:rPr>
      </w:pPr>
      <w:r w:rsidRPr="00F914AE">
        <w:rPr>
          <w:rFonts w:ascii="Arial" w:eastAsia="Times New Roman" w:hAnsi="Arial" w:cs="Arial"/>
          <w:color w:val="000000"/>
          <w:sz w:val="22"/>
          <w:szCs w:val="22"/>
        </w:rPr>
        <w:t xml:space="preserve">Clickers or noisy fidgets </w:t>
      </w:r>
    </w:p>
    <w:p w14:paraId="42C58511" w14:textId="77777777" w:rsidR="00F914AE" w:rsidRPr="00F914AE" w:rsidRDefault="00F914AE" w:rsidP="00F914AE">
      <w:pPr>
        <w:numPr>
          <w:ilvl w:val="0"/>
          <w:numId w:val="4"/>
        </w:numPr>
        <w:spacing w:before="100" w:beforeAutospacing="1" w:after="100" w:afterAutospacing="1"/>
        <w:rPr>
          <w:rFonts w:ascii="Arial" w:eastAsia="Times New Roman" w:hAnsi="Arial" w:cs="Arial"/>
          <w:color w:val="000000"/>
          <w:sz w:val="22"/>
          <w:szCs w:val="22"/>
        </w:rPr>
      </w:pPr>
      <w:r w:rsidRPr="00F914AE">
        <w:rPr>
          <w:rFonts w:ascii="Arial" w:eastAsia="Times New Roman" w:hAnsi="Arial" w:cs="Arial"/>
          <w:color w:val="000000"/>
          <w:sz w:val="22"/>
          <w:szCs w:val="22"/>
        </w:rPr>
        <w:t xml:space="preserve">Gel or liquid-filled fidgets </w:t>
      </w:r>
    </w:p>
    <w:p w14:paraId="2E8EB033" w14:textId="77777777" w:rsidR="00F914AE" w:rsidRPr="00F914AE" w:rsidRDefault="00F914AE" w:rsidP="00F914AE">
      <w:pPr>
        <w:numPr>
          <w:ilvl w:val="0"/>
          <w:numId w:val="4"/>
        </w:numPr>
        <w:spacing w:before="100" w:beforeAutospacing="1" w:after="100" w:afterAutospacing="1"/>
        <w:rPr>
          <w:rFonts w:ascii="Arial" w:eastAsia="Times New Roman" w:hAnsi="Arial" w:cs="Arial"/>
          <w:color w:val="000000"/>
          <w:sz w:val="22"/>
          <w:szCs w:val="22"/>
        </w:rPr>
      </w:pPr>
      <w:r w:rsidRPr="00F914AE">
        <w:rPr>
          <w:rFonts w:ascii="Arial" w:eastAsia="Times New Roman" w:hAnsi="Arial" w:cs="Arial"/>
          <w:color w:val="000000"/>
          <w:sz w:val="22"/>
          <w:szCs w:val="22"/>
        </w:rPr>
        <w:t xml:space="preserve">Squishy toys containing beads, slime or gel </w:t>
      </w:r>
    </w:p>
    <w:p w14:paraId="330A51E5" w14:textId="77777777" w:rsidR="00F914AE" w:rsidRPr="00F914AE" w:rsidRDefault="00F914AE" w:rsidP="00F914AE">
      <w:pPr>
        <w:numPr>
          <w:ilvl w:val="0"/>
          <w:numId w:val="4"/>
        </w:numPr>
        <w:spacing w:before="100" w:beforeAutospacing="1" w:after="100" w:afterAutospacing="1"/>
        <w:rPr>
          <w:rFonts w:ascii="Arial" w:eastAsia="Times New Roman" w:hAnsi="Arial" w:cs="Arial"/>
          <w:color w:val="000000"/>
          <w:sz w:val="22"/>
          <w:szCs w:val="22"/>
        </w:rPr>
      </w:pPr>
      <w:r w:rsidRPr="00F914AE">
        <w:rPr>
          <w:rFonts w:ascii="Arial" w:eastAsia="Times New Roman" w:hAnsi="Arial" w:cs="Arial"/>
          <w:color w:val="000000"/>
          <w:sz w:val="22"/>
          <w:szCs w:val="22"/>
        </w:rPr>
        <w:t>Trading, collecting or novelty fidget toys</w:t>
      </w:r>
    </w:p>
    <w:p w14:paraId="2DF48EF7" w14:textId="77777777" w:rsidR="00F914AE" w:rsidRPr="00F914AE" w:rsidRDefault="00F914AE" w:rsidP="00F914AE">
      <w:pPr>
        <w:numPr>
          <w:ilvl w:val="0"/>
          <w:numId w:val="4"/>
        </w:numPr>
        <w:spacing w:before="100" w:beforeAutospacing="1" w:after="100" w:afterAutospacing="1"/>
        <w:rPr>
          <w:rFonts w:ascii="Arial" w:eastAsia="Times New Roman" w:hAnsi="Arial" w:cs="Arial"/>
          <w:color w:val="000000"/>
          <w:sz w:val="22"/>
          <w:szCs w:val="22"/>
        </w:rPr>
      </w:pPr>
      <w:r w:rsidRPr="00F914AE">
        <w:rPr>
          <w:rFonts w:ascii="Arial" w:eastAsia="Times New Roman" w:hAnsi="Arial" w:cs="Arial"/>
          <w:color w:val="000000"/>
          <w:sz w:val="22"/>
          <w:szCs w:val="22"/>
        </w:rPr>
        <w:t xml:space="preserve">Balls of any type including moon balls and tennis balls </w:t>
      </w:r>
    </w:p>
    <w:p w14:paraId="1A1D6C3B" w14:textId="77777777" w:rsidR="00F914AE" w:rsidRDefault="00F914AE" w:rsidP="00F914AE">
      <w:pPr>
        <w:rPr>
          <w:rFonts w:ascii="Arial" w:eastAsia="Times New Roman" w:hAnsi="Arial" w:cs="Arial"/>
          <w:b/>
          <w:bCs/>
          <w:color w:val="000000"/>
          <w:sz w:val="22"/>
          <w:szCs w:val="22"/>
        </w:rPr>
      </w:pPr>
      <w:r w:rsidRPr="00F914AE">
        <w:rPr>
          <w:rFonts w:ascii="Arial" w:eastAsia="Times New Roman" w:hAnsi="Arial" w:cs="Arial"/>
          <w:b/>
          <w:bCs/>
          <w:color w:val="000000"/>
          <w:sz w:val="22"/>
          <w:szCs w:val="22"/>
        </w:rPr>
        <w:t>Working Together</w:t>
      </w:r>
    </w:p>
    <w:p w14:paraId="63A52726" w14:textId="77777777" w:rsidR="005D246C" w:rsidRPr="00F914AE" w:rsidRDefault="005D246C" w:rsidP="00F914AE">
      <w:pPr>
        <w:rPr>
          <w:rFonts w:ascii="Arial" w:eastAsia="Times New Roman" w:hAnsi="Arial" w:cs="Arial"/>
          <w:color w:val="000000"/>
          <w:sz w:val="22"/>
          <w:szCs w:val="22"/>
        </w:rPr>
      </w:pPr>
    </w:p>
    <w:p w14:paraId="75CDC662" w14:textId="77777777" w:rsidR="00F914AE" w:rsidRDefault="00F914AE" w:rsidP="00F914AE">
      <w:pPr>
        <w:rPr>
          <w:rFonts w:ascii="Arial" w:eastAsia="Times New Roman" w:hAnsi="Arial" w:cs="Arial"/>
          <w:color w:val="000000"/>
          <w:sz w:val="22"/>
          <w:szCs w:val="22"/>
        </w:rPr>
      </w:pPr>
      <w:r w:rsidRPr="00F914AE">
        <w:rPr>
          <w:rFonts w:ascii="Arial" w:eastAsia="Times New Roman" w:hAnsi="Arial" w:cs="Arial"/>
          <w:color w:val="000000"/>
          <w:sz w:val="22"/>
          <w:szCs w:val="22"/>
        </w:rPr>
        <w:t>Our aim is not to remove helpful sensory supports, but to ensure they are used effectively and consistently so that they genuinely benefit the student and do not impact on the learning of others.</w:t>
      </w:r>
    </w:p>
    <w:p w14:paraId="77001255" w14:textId="77777777" w:rsidR="005D246C" w:rsidRPr="00F914AE" w:rsidRDefault="005D246C" w:rsidP="00F914AE">
      <w:pPr>
        <w:rPr>
          <w:rFonts w:ascii="Arial" w:eastAsia="Times New Roman" w:hAnsi="Arial" w:cs="Arial"/>
          <w:color w:val="000000"/>
          <w:sz w:val="22"/>
          <w:szCs w:val="22"/>
        </w:rPr>
      </w:pPr>
    </w:p>
    <w:p w14:paraId="72408B38" w14:textId="77777777" w:rsidR="00F914AE" w:rsidRDefault="00F914AE" w:rsidP="00F914AE">
      <w:pPr>
        <w:rPr>
          <w:rFonts w:ascii="Arial" w:eastAsia="Times New Roman" w:hAnsi="Arial" w:cs="Arial"/>
          <w:color w:val="000000"/>
          <w:sz w:val="22"/>
          <w:szCs w:val="22"/>
        </w:rPr>
      </w:pPr>
      <w:r w:rsidRPr="00F914AE">
        <w:rPr>
          <w:rFonts w:ascii="Arial" w:eastAsia="Times New Roman" w:hAnsi="Arial" w:cs="Arial"/>
          <w:color w:val="000000"/>
          <w:sz w:val="22"/>
          <w:szCs w:val="22"/>
        </w:rPr>
        <w:t>We would appreciate your support by ensuring that personal fidget toys remain at home unless their use has been agreed with the school. If you believe your child requires a sensory regulation tool, please discuss this with your child's class teacher or Pathway Lead. The school's therapeutic and SEND teams will review their needs and provide suitable classroom-approved resources where appropriate.</w:t>
      </w:r>
    </w:p>
    <w:p w14:paraId="2DD01966" w14:textId="77777777" w:rsidR="005D246C" w:rsidRPr="00F914AE" w:rsidRDefault="005D246C" w:rsidP="00F914AE">
      <w:pPr>
        <w:rPr>
          <w:rFonts w:ascii="Arial" w:eastAsia="Times New Roman" w:hAnsi="Arial" w:cs="Arial"/>
          <w:color w:val="000000"/>
          <w:sz w:val="22"/>
          <w:szCs w:val="22"/>
        </w:rPr>
      </w:pPr>
    </w:p>
    <w:p w14:paraId="3129D9A8" w14:textId="77777777" w:rsidR="00F914AE" w:rsidRDefault="00F914AE" w:rsidP="00F914AE">
      <w:pPr>
        <w:rPr>
          <w:rFonts w:ascii="Arial" w:eastAsia="Times New Roman" w:hAnsi="Arial" w:cs="Arial"/>
          <w:color w:val="000000"/>
          <w:sz w:val="22"/>
          <w:szCs w:val="22"/>
        </w:rPr>
      </w:pPr>
      <w:r w:rsidRPr="00F914AE">
        <w:rPr>
          <w:rFonts w:ascii="Arial" w:eastAsia="Times New Roman" w:hAnsi="Arial" w:cs="Arial"/>
          <w:color w:val="000000"/>
          <w:sz w:val="22"/>
          <w:szCs w:val="22"/>
        </w:rPr>
        <w:t>Thank you for your continued support in helping us maintain a calm, purposeful and engaging learning environment for all our students.</w:t>
      </w:r>
    </w:p>
    <w:p w14:paraId="5F38ACCF" w14:textId="77777777" w:rsidR="005D246C" w:rsidRDefault="005D246C" w:rsidP="00F914AE">
      <w:pPr>
        <w:rPr>
          <w:rFonts w:ascii="Arial" w:eastAsia="Times New Roman" w:hAnsi="Arial" w:cs="Arial"/>
          <w:color w:val="000000"/>
          <w:sz w:val="22"/>
          <w:szCs w:val="22"/>
        </w:rPr>
      </w:pPr>
    </w:p>
    <w:p w14:paraId="6B798177" w14:textId="0A462C61" w:rsidR="005D246C" w:rsidRDefault="005D246C" w:rsidP="00F914AE">
      <w:pPr>
        <w:rPr>
          <w:rFonts w:ascii="Arial" w:eastAsia="Times New Roman" w:hAnsi="Arial" w:cs="Arial"/>
          <w:color w:val="000000"/>
          <w:sz w:val="22"/>
          <w:szCs w:val="22"/>
        </w:rPr>
      </w:pPr>
      <w:r>
        <w:rPr>
          <w:rFonts w:ascii="Arial" w:eastAsia="Times New Roman" w:hAnsi="Arial" w:cs="Arial"/>
          <w:color w:val="000000"/>
          <w:sz w:val="22"/>
          <w:szCs w:val="22"/>
        </w:rPr>
        <w:t>Kind regards</w:t>
      </w:r>
    </w:p>
    <w:p w14:paraId="31504440" w14:textId="401C1B76" w:rsidR="005D246C" w:rsidRPr="00F914AE" w:rsidRDefault="005D246C" w:rsidP="00F914AE">
      <w:pPr>
        <w:rPr>
          <w:rFonts w:ascii="Arial" w:eastAsia="Times New Roman" w:hAnsi="Arial" w:cs="Arial"/>
          <w:color w:val="000000"/>
          <w:sz w:val="22"/>
          <w:szCs w:val="22"/>
        </w:rPr>
      </w:pPr>
      <w:r>
        <w:rPr>
          <w:rFonts w:ascii="Arial" w:eastAsia="Times New Roman" w:hAnsi="Arial" w:cs="Arial"/>
          <w:color w:val="000000"/>
          <w:sz w:val="22"/>
          <w:szCs w:val="22"/>
        </w:rPr>
        <w:t>Marshfields School</w:t>
      </w:r>
    </w:p>
    <w:p w14:paraId="05AA2493" w14:textId="77777777" w:rsidR="009775EB" w:rsidRPr="00F914AE" w:rsidRDefault="009775EB" w:rsidP="00CD3CBF">
      <w:pPr>
        <w:pStyle w:val="BasicParagraph"/>
        <w:suppressAutoHyphens/>
        <w:jc w:val="both"/>
        <w:rPr>
          <w:rFonts w:asciiTheme="minorHAnsi" w:hAnsiTheme="minorHAnsi" w:cstheme="minorHAnsi"/>
          <w:spacing w:val="-4"/>
          <w:sz w:val="20"/>
          <w:szCs w:val="20"/>
          <w:lang w:val="en-US"/>
        </w:rPr>
      </w:pPr>
    </w:p>
    <w:p w14:paraId="3AC55C6A" w14:textId="77777777" w:rsidR="00CD3CBF" w:rsidRPr="00F914AE" w:rsidRDefault="00CD3CBF" w:rsidP="00CD3CBF">
      <w:pPr>
        <w:pStyle w:val="BasicParagraph"/>
        <w:suppressAutoHyphens/>
        <w:jc w:val="both"/>
        <w:rPr>
          <w:rFonts w:asciiTheme="minorHAnsi" w:hAnsiTheme="minorHAnsi" w:cstheme="minorHAnsi"/>
          <w:spacing w:val="-4"/>
          <w:sz w:val="20"/>
          <w:szCs w:val="20"/>
          <w:lang w:val="en-US"/>
        </w:rPr>
      </w:pPr>
    </w:p>
    <w:sectPr w:rsidR="00CD3CBF" w:rsidRPr="00F914AE" w:rsidSect="009548B8">
      <w:headerReference w:type="default" r:id="rId7"/>
      <w:footerReference w:type="default" r:id="rId8"/>
      <w:pgSz w:w="11901" w:h="16817"/>
      <w:pgMar w:top="2659" w:right="1134" w:bottom="1701" w:left="1134" w:header="680" w:footer="283"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0FB9C" w14:textId="77777777" w:rsidR="00697E46" w:rsidRDefault="00697E46">
      <w:r>
        <w:separator/>
      </w:r>
    </w:p>
  </w:endnote>
  <w:endnote w:type="continuationSeparator" w:id="0">
    <w:p w14:paraId="414652B8" w14:textId="77777777" w:rsidR="00697E46" w:rsidRDefault="00697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inionPro-Regular">
    <w:altName w:val="Calibri"/>
    <w:charset w:val="4D"/>
    <w:family w:val="auto"/>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Neue LT Std">
    <w:altName w:val="Arial"/>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65948" w14:textId="3C12FD40" w:rsidR="00F26FCD" w:rsidRDefault="00630168">
    <w:pPr>
      <w:pStyle w:val="Footer"/>
    </w:pPr>
    <w:r>
      <w:rPr>
        <w:noProof/>
        <w:lang w:eastAsia="en-GB"/>
      </w:rPr>
      <w:drawing>
        <wp:anchor distT="0" distB="0" distL="114300" distR="114300" simplePos="0" relativeHeight="251660288" behindDoc="0" locked="0" layoutInCell="1" allowOverlap="1" wp14:anchorId="600339A5" wp14:editId="76665359">
          <wp:simplePos x="0" y="0"/>
          <wp:positionH relativeFrom="margin">
            <wp:posOffset>-741680</wp:posOffset>
          </wp:positionH>
          <wp:positionV relativeFrom="page">
            <wp:posOffset>9820580</wp:posOffset>
          </wp:positionV>
          <wp:extent cx="7594318" cy="792000"/>
          <wp:effectExtent l="0" t="0" r="6985" b="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extLst>
                      <a:ext uri="{28A0092B-C50C-407E-A947-70E740481C1C}">
                        <a14:useLocalDpi xmlns:a14="http://schemas.microsoft.com/office/drawing/2010/main" val="0"/>
                      </a:ext>
                    </a:extLst>
                  </a:blip>
                  <a:stretch>
                    <a:fillRect/>
                  </a:stretch>
                </pic:blipFill>
                <pic:spPr>
                  <a:xfrm>
                    <a:off x="0" y="0"/>
                    <a:ext cx="7594318" cy="792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696C3" w14:textId="77777777" w:rsidR="00697E46" w:rsidRDefault="00697E46">
      <w:r>
        <w:separator/>
      </w:r>
    </w:p>
  </w:footnote>
  <w:footnote w:type="continuationSeparator" w:id="0">
    <w:p w14:paraId="2E0E88B0" w14:textId="77777777" w:rsidR="00697E46" w:rsidRDefault="00697E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8FB23" w14:textId="369FFBE5" w:rsidR="00F26FCD" w:rsidRDefault="00630168">
    <w:pPr>
      <w:pStyle w:val="Header"/>
    </w:pPr>
    <w:r>
      <w:rPr>
        <w:noProof/>
        <w:lang w:eastAsia="en-GB"/>
      </w:rPr>
      <mc:AlternateContent>
        <mc:Choice Requires="wps">
          <w:drawing>
            <wp:anchor distT="0" distB="0" distL="114300" distR="114300" simplePos="0" relativeHeight="251659264" behindDoc="0" locked="0" layoutInCell="1" allowOverlap="1" wp14:anchorId="1086EE58" wp14:editId="0669B18D">
              <wp:simplePos x="0" y="0"/>
              <wp:positionH relativeFrom="page">
                <wp:posOffset>5043805</wp:posOffset>
              </wp:positionH>
              <wp:positionV relativeFrom="page">
                <wp:posOffset>674040</wp:posOffset>
              </wp:positionV>
              <wp:extent cx="1799590" cy="719455"/>
              <wp:effectExtent l="0" t="0" r="10160" b="4445"/>
              <wp:wrapNone/>
              <wp:docPr id="3" name="Text Box 3"/>
              <wp:cNvGraphicFramePr/>
              <a:graphic xmlns:a="http://schemas.openxmlformats.org/drawingml/2006/main">
                <a:graphicData uri="http://schemas.microsoft.com/office/word/2010/wordprocessingShape">
                  <wps:wsp>
                    <wps:cNvSpPr txBox="1"/>
                    <wps:spPr>
                      <a:xfrm>
                        <a:off x="0" y="0"/>
                        <a:ext cx="1799590" cy="719455"/>
                      </a:xfrm>
                      <a:prstGeom prst="rect">
                        <a:avLst/>
                      </a:prstGeom>
                      <a:noFill/>
                      <a:ln w="6350">
                        <a:noFill/>
                      </a:ln>
                    </wps:spPr>
                    <wps:txbx>
                      <w:txbxContent>
                        <w:p w14:paraId="59988BCA" w14:textId="77777777" w:rsidR="00F26FCD" w:rsidRPr="00630168" w:rsidRDefault="00C22390">
                          <w:pPr>
                            <w:pStyle w:val="BasicParagraph"/>
                            <w:suppressAutoHyphens/>
                            <w:jc w:val="right"/>
                            <w:rPr>
                              <w:rFonts w:ascii="Helvetica Neue LT Std" w:hAnsi="Helvetica Neue LT Std" w:cs="Helvetica Neue LT Std"/>
                              <w:color w:val="002060"/>
                              <w:spacing w:val="-4"/>
                              <w:sz w:val="18"/>
                              <w:szCs w:val="18"/>
                            </w:rPr>
                          </w:pPr>
                          <w:r w:rsidRPr="00630168">
                            <w:rPr>
                              <w:rFonts w:ascii="Helvetica Neue LT Std" w:hAnsi="Helvetica Neue LT Std" w:cs="Helvetica Neue LT Std"/>
                              <w:color w:val="002060"/>
                              <w:spacing w:val="-4"/>
                              <w:sz w:val="18"/>
                              <w:szCs w:val="18"/>
                            </w:rPr>
                            <w:t>Eastern Close, Dogsthorpe</w:t>
                          </w:r>
                          <w:r w:rsidRPr="00630168">
                            <w:rPr>
                              <w:rFonts w:ascii="Helvetica Neue LT Std" w:hAnsi="Helvetica Neue LT Std" w:cs="Helvetica Neue LT Std"/>
                              <w:color w:val="002060"/>
                              <w:spacing w:val="-4"/>
                              <w:sz w:val="18"/>
                              <w:szCs w:val="18"/>
                            </w:rPr>
                            <w:br/>
                            <w:t>Peterborough, PE1 4PP</w:t>
                          </w:r>
                        </w:p>
                        <w:p w14:paraId="4C379D53" w14:textId="77777777" w:rsidR="00F26FCD" w:rsidRPr="00630168" w:rsidRDefault="00C22390">
                          <w:pPr>
                            <w:pStyle w:val="BasicParagraph"/>
                            <w:suppressAutoHyphens/>
                            <w:jc w:val="right"/>
                            <w:rPr>
                              <w:rFonts w:ascii="Helvetica Neue LT Std" w:hAnsi="Helvetica Neue LT Std" w:cs="Helvetica Neue LT Std"/>
                              <w:b/>
                              <w:bCs/>
                              <w:color w:val="002060"/>
                              <w:spacing w:val="-4"/>
                              <w:sz w:val="18"/>
                              <w:szCs w:val="18"/>
                            </w:rPr>
                          </w:pPr>
                          <w:r w:rsidRPr="00630168">
                            <w:rPr>
                              <w:rFonts w:ascii="Helvetica Neue LT Std" w:hAnsi="Helvetica Neue LT Std" w:cs="Helvetica Neue LT Std"/>
                              <w:b/>
                              <w:bCs/>
                              <w:color w:val="002060"/>
                              <w:spacing w:val="-4"/>
                              <w:sz w:val="18"/>
                              <w:szCs w:val="18"/>
                            </w:rPr>
                            <w:t>01733 568058</w:t>
                          </w:r>
                        </w:p>
                        <w:p w14:paraId="0C9B43EF" w14:textId="22B24967" w:rsidR="00F26FCD" w:rsidRPr="00630168" w:rsidRDefault="00C22390">
                          <w:pPr>
                            <w:spacing w:line="288" w:lineRule="auto"/>
                            <w:jc w:val="right"/>
                            <w:rPr>
                              <w:b/>
                              <w:bCs/>
                              <w:color w:val="002060"/>
                              <w:spacing w:val="-4"/>
                            </w:rPr>
                          </w:pPr>
                          <w:r w:rsidRPr="00630168">
                            <w:rPr>
                              <w:rFonts w:ascii="Helvetica Neue LT Std" w:hAnsi="Helvetica Neue LT Std" w:cs="Helvetica Neue LT Std"/>
                              <w:b/>
                              <w:bCs/>
                              <w:color w:val="002060"/>
                              <w:spacing w:val="-4"/>
                              <w:sz w:val="18"/>
                              <w:szCs w:val="18"/>
                            </w:rPr>
                            <w:t>office@marshfields.co.uk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86EE58" id="_x0000_t202" coordsize="21600,21600" o:spt="202" path="m,l,21600r21600,l21600,xe">
              <v:stroke joinstyle="miter"/>
              <v:path gradientshapeok="t" o:connecttype="rect"/>
            </v:shapetype>
            <v:shape id="Text Box 3" o:spid="_x0000_s1026" type="#_x0000_t202" style="position:absolute;margin-left:397.15pt;margin-top:53.05pt;width:141.7pt;height:56.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" filled="f" stroked="f" strokeweight=".5pt">
              <v:textbox inset="0,0,0,0">
                <w:txbxContent>
                  <w:p w14:paraId="59988BCA" w14:textId="77777777" w:rsidR="00F26FCD" w:rsidRPr="00630168" w:rsidRDefault="00C22390">
                    <w:pPr>
                      <w:pStyle w:val="BasicParagraph"/>
                      <w:suppressAutoHyphens/>
                      <w:jc w:val="right"/>
                      <w:rPr>
                        <w:rFonts w:ascii="Helvetica Neue LT Std" w:hAnsi="Helvetica Neue LT Std" w:cs="Helvetica Neue LT Std"/>
                        <w:color w:val="002060"/>
                        <w:spacing w:val="-4"/>
                        <w:sz w:val="18"/>
                        <w:szCs w:val="18"/>
                      </w:rPr>
                    </w:pPr>
                    <w:r w:rsidRPr="00630168">
                      <w:rPr>
                        <w:rFonts w:ascii="Helvetica Neue LT Std" w:hAnsi="Helvetica Neue LT Std" w:cs="Helvetica Neue LT Std"/>
                        <w:color w:val="002060"/>
                        <w:spacing w:val="-4"/>
                        <w:sz w:val="18"/>
                        <w:szCs w:val="18"/>
                      </w:rPr>
                      <w:t>Eastern Close, Dogsthorpe</w:t>
                    </w:r>
                    <w:r w:rsidRPr="00630168">
                      <w:rPr>
                        <w:rFonts w:ascii="Helvetica Neue LT Std" w:hAnsi="Helvetica Neue LT Std" w:cs="Helvetica Neue LT Std"/>
                        <w:color w:val="002060"/>
                        <w:spacing w:val="-4"/>
                        <w:sz w:val="18"/>
                        <w:szCs w:val="18"/>
                      </w:rPr>
                      <w:br/>
                      <w:t>Peterborough, PE1 4PP</w:t>
                    </w:r>
                  </w:p>
                  <w:p w14:paraId="4C379D53" w14:textId="77777777" w:rsidR="00F26FCD" w:rsidRPr="00630168" w:rsidRDefault="00C22390">
                    <w:pPr>
                      <w:pStyle w:val="BasicParagraph"/>
                      <w:suppressAutoHyphens/>
                      <w:jc w:val="right"/>
                      <w:rPr>
                        <w:rFonts w:ascii="Helvetica Neue LT Std" w:hAnsi="Helvetica Neue LT Std" w:cs="Helvetica Neue LT Std"/>
                        <w:b/>
                        <w:bCs/>
                        <w:color w:val="002060"/>
                        <w:spacing w:val="-4"/>
                        <w:sz w:val="18"/>
                        <w:szCs w:val="18"/>
                      </w:rPr>
                    </w:pPr>
                    <w:r w:rsidRPr="00630168">
                      <w:rPr>
                        <w:rFonts w:ascii="Helvetica Neue LT Std" w:hAnsi="Helvetica Neue LT Std" w:cs="Helvetica Neue LT Std"/>
                        <w:b/>
                        <w:bCs/>
                        <w:color w:val="002060"/>
                        <w:spacing w:val="-4"/>
                        <w:sz w:val="18"/>
                        <w:szCs w:val="18"/>
                      </w:rPr>
                      <w:t>01733 568058</w:t>
                    </w:r>
                  </w:p>
                  <w:p w14:paraId="0C9B43EF" w14:textId="22B24967" w:rsidR="00F26FCD" w:rsidRPr="00630168" w:rsidRDefault="00C22390">
                    <w:pPr>
                      <w:spacing w:line="288" w:lineRule="auto"/>
                      <w:jc w:val="right"/>
                      <w:rPr>
                        <w:b/>
                        <w:bCs/>
                        <w:color w:val="002060"/>
                        <w:spacing w:val="-4"/>
                      </w:rPr>
                    </w:pPr>
                    <w:r w:rsidRPr="00630168">
                      <w:rPr>
                        <w:rFonts w:ascii="Helvetica Neue LT Std" w:hAnsi="Helvetica Neue LT Std" w:cs="Helvetica Neue LT Std"/>
                        <w:b/>
                        <w:bCs/>
                        <w:color w:val="002060"/>
                        <w:spacing w:val="-4"/>
                        <w:sz w:val="18"/>
                        <w:szCs w:val="18"/>
                      </w:rPr>
                      <w:t>office@marshfields.co.uk</w:t>
                    </w:r>
                  </w:p>
                </w:txbxContent>
              </v:textbox>
              <w10:wrap anchorx="page" anchory="page"/>
            </v:shape>
          </w:pict>
        </mc:Fallback>
      </mc:AlternateContent>
    </w:r>
    <w:r w:rsidR="00C22390">
      <w:rPr>
        <w:noProof/>
        <w:lang w:eastAsia="en-GB"/>
      </w:rPr>
      <w:drawing>
        <wp:anchor distT="0" distB="0" distL="114300" distR="114300" simplePos="0" relativeHeight="251658240" behindDoc="0" locked="1" layoutInCell="1" allowOverlap="1" wp14:anchorId="7406B149" wp14:editId="6F92F0EA">
          <wp:simplePos x="0" y="0"/>
          <wp:positionH relativeFrom="page">
            <wp:posOffset>563245</wp:posOffset>
          </wp:positionH>
          <wp:positionV relativeFrom="page">
            <wp:posOffset>604520</wp:posOffset>
          </wp:positionV>
          <wp:extent cx="2120900" cy="719455"/>
          <wp:effectExtent l="0" t="0" r="0" b="4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extLst>
                      <a:ext uri="{28A0092B-C50C-407E-A947-70E740481C1C}">
                        <a14:useLocalDpi xmlns:a14="http://schemas.microsoft.com/office/drawing/2010/main" val="0"/>
                      </a:ext>
                    </a:extLst>
                  </a:blip>
                  <a:stretch>
                    <a:fillRect/>
                  </a:stretch>
                </pic:blipFill>
                <pic:spPr>
                  <a:xfrm>
                    <a:off x="0" y="0"/>
                    <a:ext cx="2120900" cy="71945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256D"/>
    <w:multiLevelType w:val="multilevel"/>
    <w:tmpl w:val="FC54A4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D74C8B"/>
    <w:multiLevelType w:val="multilevel"/>
    <w:tmpl w:val="5F968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4F3900"/>
    <w:multiLevelType w:val="multilevel"/>
    <w:tmpl w:val="D446FB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815A9A"/>
    <w:multiLevelType w:val="hybridMultilevel"/>
    <w:tmpl w:val="A282E7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7038112">
    <w:abstractNumId w:val="3"/>
  </w:num>
  <w:num w:numId="2" w16cid:durableId="1903254559">
    <w:abstractNumId w:val="0"/>
  </w:num>
  <w:num w:numId="3" w16cid:durableId="1137454012">
    <w:abstractNumId w:val="1"/>
  </w:num>
  <w:num w:numId="4" w16cid:durableId="5497285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6FCD"/>
    <w:rsid w:val="00022276"/>
    <w:rsid w:val="002E3714"/>
    <w:rsid w:val="002E3D10"/>
    <w:rsid w:val="002F69AC"/>
    <w:rsid w:val="00433E33"/>
    <w:rsid w:val="00486302"/>
    <w:rsid w:val="004E4C7D"/>
    <w:rsid w:val="004E719C"/>
    <w:rsid w:val="005A08ED"/>
    <w:rsid w:val="005B614D"/>
    <w:rsid w:val="005D246C"/>
    <w:rsid w:val="00630168"/>
    <w:rsid w:val="006317CA"/>
    <w:rsid w:val="00651D42"/>
    <w:rsid w:val="00660278"/>
    <w:rsid w:val="00697E46"/>
    <w:rsid w:val="007407C6"/>
    <w:rsid w:val="007561AA"/>
    <w:rsid w:val="007B59CF"/>
    <w:rsid w:val="00875CAC"/>
    <w:rsid w:val="009548B8"/>
    <w:rsid w:val="009775EB"/>
    <w:rsid w:val="0099315C"/>
    <w:rsid w:val="009F7840"/>
    <w:rsid w:val="00A014B3"/>
    <w:rsid w:val="00A60127"/>
    <w:rsid w:val="00AE6BB1"/>
    <w:rsid w:val="00BF47FD"/>
    <w:rsid w:val="00C22390"/>
    <w:rsid w:val="00CB5CCE"/>
    <w:rsid w:val="00CD3CBF"/>
    <w:rsid w:val="00D53572"/>
    <w:rsid w:val="00F26FCD"/>
    <w:rsid w:val="00F32043"/>
    <w:rsid w:val="00F914AE"/>
    <w:rsid w:val="00F974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B98B4"/>
  <w14:defaultImageDpi w14:val="32767"/>
  <w15:chartTrackingRefBased/>
  <w15:docId w15:val="{120449C6-3122-154E-A160-EDF41B486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pPr>
      <w:autoSpaceDE w:val="0"/>
      <w:autoSpaceDN w:val="0"/>
      <w:adjustRightInd w:val="0"/>
      <w:spacing w:line="288" w:lineRule="auto"/>
      <w:textAlignment w:val="center"/>
    </w:pPr>
    <w:rPr>
      <w:rFonts w:ascii="MinionPro-Regular" w:hAnsi="MinionPro-Regular" w:cs="MinionPro-Regular"/>
      <w:color w:val="000000"/>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Pr>
      <w:rFonts w:ascii="Times New Roman" w:hAnsi="Times New Roman" w:cs="Times New Roman"/>
      <w:sz w:val="18"/>
      <w:szCs w:val="18"/>
    </w:rPr>
  </w:style>
  <w:style w:type="paragraph" w:customStyle="1" w:styleId="NoParagraphStyle">
    <w:name w:val="[No Paragraph Style]"/>
    <w:pPr>
      <w:autoSpaceDE w:val="0"/>
      <w:autoSpaceDN w:val="0"/>
      <w:adjustRightInd w:val="0"/>
      <w:spacing w:line="288" w:lineRule="auto"/>
      <w:textAlignment w:val="center"/>
    </w:pPr>
    <w:rPr>
      <w:rFonts w:ascii="MinionPro-Regular" w:hAnsi="MinionPro-Regular" w:cs="MinionPro-Regular"/>
      <w:color w:val="000000"/>
    </w:rPr>
  </w:style>
  <w:style w:type="character" w:styleId="Hyperlink">
    <w:name w:val="Hyperlink"/>
    <w:basedOn w:val="DefaultParagraphFont"/>
    <w:uiPriority w:val="99"/>
    <w:unhideWhenUsed/>
    <w:rsid w:val="006317CA"/>
    <w:rPr>
      <w:color w:val="0563C1" w:themeColor="hyperlink"/>
      <w:u w:val="single"/>
    </w:rPr>
  </w:style>
  <w:style w:type="paragraph" w:styleId="ListParagraph">
    <w:name w:val="List Paragraph"/>
    <w:basedOn w:val="Normal"/>
    <w:uiPriority w:val="34"/>
    <w:qFormat/>
    <w:rsid w:val="006317CA"/>
    <w:pPr>
      <w:spacing w:after="160" w:line="259"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109510">
      <w:bodyDiv w:val="1"/>
      <w:marLeft w:val="0"/>
      <w:marRight w:val="0"/>
      <w:marTop w:val="0"/>
      <w:marBottom w:val="0"/>
      <w:divBdr>
        <w:top w:val="none" w:sz="0" w:space="0" w:color="auto"/>
        <w:left w:val="none" w:sz="0" w:space="0" w:color="auto"/>
        <w:bottom w:val="none" w:sz="0" w:space="0" w:color="auto"/>
        <w:right w:val="none" w:sz="0" w:space="0" w:color="auto"/>
      </w:divBdr>
    </w:div>
    <w:div w:id="534925510">
      <w:bodyDiv w:val="1"/>
      <w:marLeft w:val="0"/>
      <w:marRight w:val="0"/>
      <w:marTop w:val="0"/>
      <w:marBottom w:val="0"/>
      <w:divBdr>
        <w:top w:val="none" w:sz="0" w:space="0" w:color="auto"/>
        <w:left w:val="none" w:sz="0" w:space="0" w:color="auto"/>
        <w:bottom w:val="none" w:sz="0" w:space="0" w:color="auto"/>
        <w:right w:val="none" w:sz="0" w:space="0" w:color="auto"/>
      </w:divBdr>
    </w:div>
    <w:div w:id="1694844797">
      <w:bodyDiv w:val="1"/>
      <w:marLeft w:val="0"/>
      <w:marRight w:val="0"/>
      <w:marTop w:val="0"/>
      <w:marBottom w:val="0"/>
      <w:divBdr>
        <w:top w:val="none" w:sz="0" w:space="0" w:color="auto"/>
        <w:left w:val="none" w:sz="0" w:space="0" w:color="auto"/>
        <w:bottom w:val="none" w:sz="0" w:space="0" w:color="auto"/>
        <w:right w:val="none" w:sz="0" w:space="0" w:color="auto"/>
      </w:divBdr>
    </w:div>
    <w:div w:id="173454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495</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Rex</dc:creator>
  <cp:keywords/>
  <dc:description/>
  <cp:lastModifiedBy>Cara Robinson</cp:lastModifiedBy>
  <cp:revision>3</cp:revision>
  <cp:lastPrinted>2023-10-13T09:08:00Z</cp:lastPrinted>
  <dcterms:created xsi:type="dcterms:W3CDTF">2026-06-30T10:55:00Z</dcterms:created>
  <dcterms:modified xsi:type="dcterms:W3CDTF">2026-06-30T10:57:00Z</dcterms:modified>
</cp:coreProperties>
</file>